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1359">
      <w:pPr>
        <w:pStyle w:val="NormalWeb"/>
      </w:pPr>
      <w:r>
        <w:rPr>
          <w:rFonts w:ascii="Arial" w:hAnsi="Arial" w:cs="Arial"/>
          <w:sz w:val="36"/>
          <w:szCs w:val="36"/>
        </w:rPr>
        <w:t>Midterm Exam Study Guide</w:t>
      </w:r>
    </w:p>
    <w:p w:rsidR="00000000" w:rsidRDefault="00861359">
      <w:pPr>
        <w:pStyle w:val="NormalWeb"/>
      </w:pPr>
      <w:r>
        <w:rPr>
          <w:rFonts w:ascii="Arial" w:hAnsi="Arial" w:cs="Arial"/>
          <w:sz w:val="27"/>
          <w:szCs w:val="27"/>
          <w:u w:val="single"/>
        </w:rPr>
        <w:t>General Guidelines</w:t>
      </w:r>
    </w:p>
    <w:p w:rsidR="00000000" w:rsidRDefault="00861359">
      <w:pPr>
        <w:pStyle w:val="NormalWeb"/>
      </w:pPr>
      <w:r>
        <w:rPr>
          <w:rFonts w:ascii="Arial" w:hAnsi="Arial" w:cs="Arial"/>
        </w:rPr>
        <w:t xml:space="preserve">The exam is taken from </w:t>
      </w:r>
      <w:hyperlink r:id="rId6" w:history="1">
        <w:r>
          <w:rPr>
            <w:rStyle w:val="Strong"/>
            <w:color w:val="0000FF"/>
            <w:sz w:val="27"/>
            <w:szCs w:val="27"/>
            <w:u w:val="single"/>
          </w:rPr>
          <w:t>Non-Programmer's Tutorial for Python 3</w:t>
        </w:r>
      </w:hyperlink>
      <w:r>
        <w:rPr>
          <w:sz w:val="27"/>
          <w:szCs w:val="27"/>
        </w:rPr>
        <w:t xml:space="preserve"> , Python worksheets, and</w:t>
      </w:r>
      <w:r>
        <w:rPr>
          <w:rFonts w:ascii="Arial" w:hAnsi="Arial" w:cs="Arial"/>
        </w:rPr>
        <w:t xml:space="preserve"> Chapters 1-3.3 of </w:t>
      </w:r>
      <w:r>
        <w:rPr>
          <w:rFonts w:ascii="Arial" w:hAnsi="Arial" w:cs="Arial"/>
          <w:i/>
          <w:iCs/>
        </w:rPr>
        <w:t>Big Java 4</w:t>
      </w:r>
      <w:r>
        <w:rPr>
          <w:rFonts w:ascii="Arial" w:hAnsi="Arial" w:cs="Arial"/>
          <w:i/>
          <w:iCs/>
          <w:vertAlign w:val="superscript"/>
        </w:rPr>
        <w:t>th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Edition</w:t>
      </w:r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Horstmann</w:t>
      </w:r>
      <w:proofErr w:type="spellEnd"/>
      <w:r>
        <w:rPr>
          <w:rFonts w:ascii="Arial" w:hAnsi="Arial" w:cs="Arial"/>
        </w:rPr>
        <w:t xml:space="preserve">. The text, </w:t>
      </w:r>
      <w:r>
        <w:rPr>
          <w:rFonts w:ascii="Arial" w:hAnsi="Arial" w:cs="Arial"/>
          <w:color w:val="FF0000"/>
          <w:shd w:val="clear" w:color="auto" w:fill="FFFF00"/>
        </w:rPr>
        <w:t>worksheets</w:t>
      </w:r>
      <w:r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FF0000"/>
          <w:shd w:val="clear" w:color="auto" w:fill="FFFF00"/>
        </w:rPr>
        <w:t>quizzes</w:t>
      </w:r>
      <w:r>
        <w:rPr>
          <w:rFonts w:ascii="Arial" w:hAnsi="Arial" w:cs="Arial"/>
          <w:color w:val="FF0000"/>
        </w:rPr>
        <w:t xml:space="preserve">, and </w:t>
      </w:r>
      <w:r>
        <w:rPr>
          <w:rFonts w:ascii="Arial" w:hAnsi="Arial" w:cs="Arial"/>
          <w:color w:val="FF0000"/>
          <w:shd w:val="clear" w:color="auto" w:fill="FFFF00"/>
        </w:rPr>
        <w:t>programming assignments</w:t>
      </w:r>
      <w:r>
        <w:rPr>
          <w:rFonts w:ascii="Arial" w:hAnsi="Arial" w:cs="Arial"/>
        </w:rPr>
        <w:t xml:space="preserve"> should be the primary instruments of study to prepare for the exam. The PowerPoint slides in </w:t>
      </w:r>
      <w:proofErr w:type="spellStart"/>
      <w:r>
        <w:rPr>
          <w:rFonts w:ascii="Arial" w:hAnsi="Arial" w:cs="Arial"/>
        </w:rPr>
        <w:t>CougarView</w:t>
      </w:r>
      <w:proofErr w:type="spellEnd"/>
      <w:r>
        <w:rPr>
          <w:rFonts w:ascii="Arial" w:hAnsi="Arial" w:cs="Arial"/>
        </w:rPr>
        <w:t xml:space="preserve"> should be regarded as a companion to rather than substitute for the tex</w:t>
      </w:r>
      <w:r>
        <w:rPr>
          <w:rFonts w:ascii="Arial" w:hAnsi="Arial" w:cs="Arial"/>
        </w:rPr>
        <w:t>t.</w:t>
      </w:r>
      <w:r>
        <w:rPr>
          <w:rFonts w:ascii="Arial" w:hAnsi="Arial" w:cs="Arial"/>
          <w:b/>
          <w:bCs/>
          <w:color w:val="FF0000"/>
        </w:rPr>
        <w:t xml:space="preserve"> The learning aids in each chapter and the resources in </w:t>
      </w:r>
      <w:proofErr w:type="spellStart"/>
      <w:r>
        <w:rPr>
          <w:rFonts w:ascii="Arial" w:hAnsi="Arial" w:cs="Arial"/>
          <w:b/>
          <w:bCs/>
          <w:color w:val="FF0000"/>
        </w:rPr>
        <w:t>WileyPLUS</w:t>
      </w:r>
      <w:proofErr w:type="spellEnd"/>
      <w:r>
        <w:rPr>
          <w:rFonts w:ascii="Arial" w:hAnsi="Arial" w:cs="Arial"/>
          <w:b/>
          <w:bCs/>
          <w:color w:val="FF0000"/>
        </w:rPr>
        <w:t xml:space="preserve"> are also useful in preparing for the exam.</w:t>
      </w:r>
    </w:p>
    <w:p w:rsidR="00000000" w:rsidRDefault="00861359">
      <w:pPr>
        <w:pStyle w:val="NormalWeb"/>
      </w:pPr>
      <w:r>
        <w:rPr>
          <w:rFonts w:ascii="Arial" w:hAnsi="Arial" w:cs="Arial"/>
        </w:rPr>
        <w:t>Material from Python programming assignments and labs</w:t>
      </w:r>
      <w:r>
        <w:rPr>
          <w:rFonts w:ascii="Arial" w:hAnsi="Arial" w:cs="Arial"/>
        </w:rPr>
        <w:br/>
        <w:t>Material from Transition Guide</w:t>
      </w:r>
      <w:r>
        <w:rPr>
          <w:rFonts w:ascii="Arial" w:hAnsi="Arial" w:cs="Arial"/>
        </w:rPr>
        <w:br/>
        <w:t>Material from Java programming assignments and labs</w:t>
      </w:r>
    </w:p>
    <w:p w:rsidR="00000000" w:rsidRDefault="00861359">
      <w:pPr>
        <w:pStyle w:val="NormalWeb"/>
      </w:pPr>
      <w:r>
        <w:rPr>
          <w:rFonts w:ascii="Arial" w:hAnsi="Arial" w:cs="Arial"/>
          <w:b/>
          <w:bCs/>
        </w:rPr>
        <w:t>Test For</w:t>
      </w:r>
      <w:r>
        <w:rPr>
          <w:rFonts w:ascii="Arial" w:hAnsi="Arial" w:cs="Arial"/>
          <w:b/>
          <w:bCs/>
        </w:rPr>
        <w:t>mat</w:t>
      </w:r>
      <w:r>
        <w:rPr>
          <w:rFonts w:ascii="Arial" w:hAnsi="Arial" w:cs="Arial"/>
        </w:rPr>
        <w:t xml:space="preserve"> (</w:t>
      </w:r>
      <w:r w:rsidR="000C4B9C">
        <w:rPr>
          <w:rFonts w:ascii="Arial" w:hAnsi="Arial" w:cs="Arial"/>
        </w:rPr>
        <w:t>October 5</w:t>
      </w:r>
      <w:r>
        <w:rPr>
          <w:rFonts w:ascii="Arial" w:hAnsi="Arial" w:cs="Arial"/>
        </w:rPr>
        <w:t xml:space="preserve">, 2012 in CCT208) </w:t>
      </w:r>
      <w:r>
        <w:rPr>
          <w:rFonts w:ascii="Arial" w:hAnsi="Arial" w:cs="Arial"/>
        </w:rPr>
        <w:br/>
        <w:t xml:space="preserve">Multiple Choice Questions (20 </w:t>
      </w:r>
      <w:proofErr w:type="spellStart"/>
      <w:r>
        <w:rPr>
          <w:rFonts w:ascii="Arial" w:hAnsi="Arial" w:cs="Arial"/>
        </w:rPr>
        <w:t>pts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br/>
        <w:t xml:space="preserve">Short Answer Questions (40 points) - evaluate, compute, </w:t>
      </w:r>
      <w:bookmarkStart w:id="0" w:name="_GoBack"/>
      <w:bookmarkEnd w:id="0"/>
      <w:r>
        <w:rPr>
          <w:rFonts w:ascii="Arial" w:hAnsi="Arial" w:cs="Arial"/>
        </w:rPr>
        <w:t>and write</w:t>
      </w:r>
      <w:r>
        <w:rPr>
          <w:rFonts w:ascii="Arial" w:hAnsi="Arial" w:cs="Arial"/>
        </w:rPr>
        <w:t xml:space="preserve"> Python and Java statements, what is the output from Python and Java code segments? </w:t>
      </w:r>
      <w:r>
        <w:rPr>
          <w:rFonts w:ascii="Arial" w:hAnsi="Arial" w:cs="Arial"/>
        </w:rPr>
        <w:br/>
        <w:t xml:space="preserve">Python and Java Programming Problems (40 </w:t>
      </w:r>
      <w:proofErr w:type="spellStart"/>
      <w:r>
        <w:rPr>
          <w:rFonts w:ascii="Arial" w:hAnsi="Arial" w:cs="Arial"/>
        </w:rPr>
        <w:t>pt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>)</w:t>
      </w:r>
    </w:p>
    <w:p w:rsidR="00000000" w:rsidRDefault="00861359">
      <w:pPr>
        <w:autoSpaceDE w:val="0"/>
        <w:autoSpaceDN w:val="0"/>
      </w:pPr>
      <w:r>
        <w:rPr>
          <w:rFonts w:ascii="Arial" w:hAnsi="Arial" w:cs="Arial"/>
          <w:b/>
          <w:bCs/>
          <w:sz w:val="27"/>
          <w:szCs w:val="27"/>
        </w:rPr>
        <w:t>ACADEMIC OBJECTIVES</w:t>
      </w:r>
    </w:p>
    <w:p w:rsidR="00000000" w:rsidRDefault="00861359">
      <w:pPr>
        <w:numPr>
          <w:ilvl w:val="0"/>
          <w:numId w:val="1"/>
        </w:numPr>
        <w:autoSpaceDE w:val="0"/>
        <w:autoSpaceDN w:val="0"/>
        <w:rPr>
          <w:rFonts w:eastAsia="Times New Roman"/>
        </w:rPr>
      </w:pPr>
      <w:r>
        <w:rPr>
          <w:rFonts w:ascii="Arial" w:eastAsia="Times New Roman" w:hAnsi="Arial" w:cs="Arial"/>
        </w:rPr>
        <w:t>The students will demonstrate an understanding of computing and computer science.</w:t>
      </w:r>
    </w:p>
    <w:p w:rsidR="00000000" w:rsidRDefault="00861359">
      <w:pPr>
        <w:numPr>
          <w:ilvl w:val="0"/>
          <w:numId w:val="2"/>
        </w:numPr>
        <w:autoSpaceDE w:val="0"/>
        <w:autoSpaceDN w:val="0"/>
        <w:rPr>
          <w:rFonts w:eastAsia="Times New Roman"/>
        </w:rPr>
      </w:pPr>
      <w:r>
        <w:rPr>
          <w:rFonts w:ascii="Arial" w:eastAsia="Times New Roman" w:hAnsi="Arial" w:cs="Arial"/>
        </w:rPr>
        <w:t>The students will demonstrate knowledge of computer programming concepts.</w:t>
      </w:r>
    </w:p>
    <w:p w:rsidR="00000000" w:rsidRDefault="00861359">
      <w:pPr>
        <w:numPr>
          <w:ilvl w:val="0"/>
          <w:numId w:val="3"/>
        </w:numPr>
        <w:autoSpaceDE w:val="0"/>
        <w:autoSpaceDN w:val="0"/>
        <w:rPr>
          <w:rFonts w:eastAsia="Times New Roman"/>
        </w:rPr>
      </w:pPr>
      <w:r>
        <w:rPr>
          <w:rFonts w:ascii="Arial" w:eastAsia="Times New Roman" w:hAnsi="Arial" w:cs="Arial"/>
        </w:rPr>
        <w:t>The students will demonstrate knowledge of basic syntax of a specific program</w:t>
      </w:r>
      <w:r>
        <w:rPr>
          <w:rFonts w:ascii="Arial" w:eastAsia="Times New Roman" w:hAnsi="Arial" w:cs="Arial"/>
        </w:rPr>
        <w:t>ming language</w:t>
      </w:r>
    </w:p>
    <w:p w:rsidR="00000000" w:rsidRDefault="00861359">
      <w:pPr>
        <w:numPr>
          <w:ilvl w:val="0"/>
          <w:numId w:val="4"/>
        </w:numPr>
        <w:autoSpaceDE w:val="0"/>
        <w:autoSpaceDN w:val="0"/>
        <w:rPr>
          <w:rFonts w:eastAsia="Times New Roman"/>
        </w:rPr>
      </w:pPr>
      <w:r>
        <w:rPr>
          <w:rFonts w:ascii="Arial" w:eastAsia="Times New Roman" w:hAnsi="Arial" w:cs="Arial"/>
        </w:rPr>
        <w:t>The students will demonstrate the ability to read moderately complex programs written in a specific programming language and understand what these programs do</w:t>
      </w:r>
    </w:p>
    <w:p w:rsidR="00000000" w:rsidRDefault="00861359">
      <w:pPr>
        <w:numPr>
          <w:ilvl w:val="0"/>
          <w:numId w:val="5"/>
        </w:numPr>
        <w:autoSpaceDE w:val="0"/>
        <w:autoSpaceDN w:val="0"/>
        <w:rPr>
          <w:rFonts w:eastAsia="Times New Roman"/>
        </w:rPr>
      </w:pPr>
      <w:r>
        <w:rPr>
          <w:rFonts w:ascii="Arial" w:eastAsia="Times New Roman" w:hAnsi="Arial" w:cs="Arial"/>
        </w:rPr>
        <w:t xml:space="preserve">The students will demonstrate the ability to design algorithms utilizing the </w:t>
      </w:r>
      <w:r>
        <w:rPr>
          <w:rFonts w:ascii="Arial" w:eastAsia="Times New Roman" w:hAnsi="Arial" w:cs="Arial"/>
        </w:rPr>
        <w:t>principles of object-oriented programming to solve moderately complex problems</w:t>
      </w:r>
    </w:p>
    <w:p w:rsidR="00000000" w:rsidRDefault="00861359">
      <w:pPr>
        <w:numPr>
          <w:ilvl w:val="0"/>
          <w:numId w:val="6"/>
        </w:numPr>
        <w:autoSpaceDE w:val="0"/>
        <w:autoSpaceDN w:val="0"/>
        <w:rPr>
          <w:rFonts w:eastAsia="Times New Roman"/>
        </w:rPr>
      </w:pPr>
      <w:r>
        <w:rPr>
          <w:rFonts w:ascii="Arial" w:eastAsia="Times New Roman" w:hAnsi="Arial" w:cs="Arial"/>
        </w:rPr>
        <w:t>The students will demonstrate the ability to write moderately complex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</w:rPr>
        <w:t>programs in a specific programming language to implement these algorithms</w:t>
      </w:r>
    </w:p>
    <w:p w:rsidR="00000000" w:rsidRDefault="00861359">
      <w:pPr>
        <w:pStyle w:val="NormalWeb"/>
      </w:pPr>
      <w:r>
        <w:rPr>
          <w:rFonts w:ascii="Arial" w:hAnsi="Arial" w:cs="Arial"/>
          <w:sz w:val="27"/>
          <w:szCs w:val="27"/>
          <w:u w:val="single"/>
        </w:rPr>
        <w:t>Specific Guidelines</w:t>
      </w:r>
    </w:p>
    <w:p w:rsidR="00000000" w:rsidRDefault="00861359">
      <w:pPr>
        <w:pStyle w:val="NormalWeb"/>
      </w:pPr>
      <w:r>
        <w:rPr>
          <w:rFonts w:ascii="Arial" w:hAnsi="Arial" w:cs="Arial"/>
        </w:rPr>
        <w:t>Things you sh</w:t>
      </w:r>
      <w:r>
        <w:rPr>
          <w:rFonts w:ascii="Arial" w:hAnsi="Arial" w:cs="Arial"/>
        </w:rPr>
        <w:t>ould know:</w:t>
      </w:r>
    </w:p>
    <w:p w:rsidR="00000000" w:rsidRDefault="0086135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28"/>
          <w:szCs w:val="28"/>
        </w:rPr>
        <w:t>PYTHON</w:t>
      </w:r>
    </w:p>
    <w:p w:rsidR="00000000" w:rsidRDefault="00861359">
      <w:pPr>
        <w:pStyle w:val="NormalWeb"/>
        <w:spacing w:before="0" w:beforeAutospacing="0" w:after="0" w:afterAutospacing="0"/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identify the parts of a simple Python program (sections 1-3, pages 1-8)</w:t>
      </w:r>
    </w:p>
    <w:p w:rsidR="00000000" w:rsidRDefault="00861359">
      <w:pPr>
        <w:pStyle w:val="NormalWeb"/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Python terminology, expressions (sections 3, pages 8-11)</w:t>
      </w:r>
    </w:p>
    <w:p w:rsidR="00000000" w:rsidRDefault="00861359">
      <w:pPr>
        <w:pStyle w:val="NormalWeb"/>
        <w:ind w:left="720" w:hanging="360"/>
      </w:pPr>
      <w:r>
        <w:rPr>
          <w:rFonts w:ascii="Wingdings" w:hAnsi="Wingdings"/>
        </w:rPr>
        <w:lastRenderedPageBreak/>
        <w:t>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Python input, variables, and assignment statements (Section 4, pp. 12-17)</w:t>
      </w:r>
    </w:p>
    <w:p w:rsidR="00000000" w:rsidRDefault="00861359">
      <w:pPr>
        <w:pStyle w:val="NormalWeb"/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Python while lo</w:t>
      </w:r>
      <w:r>
        <w:rPr>
          <w:rFonts w:ascii="Arial" w:hAnsi="Arial" w:cs="Arial"/>
        </w:rPr>
        <w:t>ops (Section 5, pp. 17-22)</w:t>
      </w:r>
    </w:p>
    <w:p w:rsidR="00000000" w:rsidRDefault="00861359">
      <w:pPr>
        <w:pStyle w:val="NormalWeb"/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Python decision statements (if) (Section 6, pp. 22-28)</w:t>
      </w:r>
    </w:p>
    <w:p w:rsidR="00000000" w:rsidRDefault="00861359">
      <w:pPr>
        <w:pStyle w:val="NormalWeb"/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Debugging Python programs (Section 7, pp. 28-32)</w:t>
      </w:r>
    </w:p>
    <w:p w:rsidR="00000000" w:rsidRDefault="00861359">
      <w:pPr>
        <w:pStyle w:val="NormalWeb"/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Python functions (Section 8, pp. 33-39)</w:t>
      </w:r>
    </w:p>
    <w:p w:rsidR="00000000" w:rsidRDefault="00861359">
      <w:pPr>
        <w:pStyle w:val="NormalWeb"/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Python lists (Section 10, 15, pp. 43-52, 69-73)</w:t>
      </w:r>
    </w:p>
    <w:p w:rsidR="00000000" w:rsidRDefault="00861359">
      <w:pPr>
        <w:pStyle w:val="NormalWeb"/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Python for loops (Section 11, pp. 52-55)</w:t>
      </w:r>
    </w:p>
    <w:p w:rsidR="00000000" w:rsidRDefault="00861359">
      <w:pPr>
        <w:pStyle w:val="NormalWeb"/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Python Boolean expressions (Section 12, pp. 55-61)</w:t>
      </w:r>
    </w:p>
    <w:p w:rsidR="00000000" w:rsidRDefault="00861359">
      <w:pPr>
        <w:pStyle w:val="NormalWeb"/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Python strings (Section 16, pp. 73-78)</w:t>
      </w:r>
    </w:p>
    <w:p w:rsidR="00000000" w:rsidRDefault="00861359">
      <w:pPr>
        <w:pStyle w:val="NormalWeb"/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Python files (Section 17, pp. 79-85)</w:t>
      </w:r>
    </w:p>
    <w:p w:rsidR="00000000" w:rsidRDefault="00861359">
      <w:pPr>
        <w:pStyle w:val="NormalWeb"/>
        <w:spacing w:before="0" w:beforeAutospacing="0" w:after="0" w:afterAutospacing="0"/>
        <w:ind w:left="360"/>
        <w:jc w:val="center"/>
      </w:pPr>
      <w:r>
        <w:rPr>
          <w:rFonts w:ascii="Arial" w:hAnsi="Arial" w:cs="Arial"/>
          <w:b/>
          <w:bCs/>
          <w:sz w:val="28"/>
          <w:szCs w:val="28"/>
        </w:rPr>
        <w:t>JAVA</w:t>
      </w:r>
    </w:p>
    <w:p w:rsidR="00000000" w:rsidRDefault="00861359">
      <w:pPr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identify the parts of a simple Java program (Topic 1.5, pages 1</w:t>
      </w:r>
      <w:r>
        <w:rPr>
          <w:rFonts w:ascii="Arial" w:hAnsi="Arial" w:cs="Arial"/>
        </w:rPr>
        <w:t>1 - 13)</w:t>
      </w:r>
    </w:p>
    <w:p w:rsidR="00000000" w:rsidRDefault="00861359">
      <w:pPr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Java comments (Topic 1.5, page 12, Special Topic 1.1, page</w:t>
      </w:r>
      <w:r w:rsidR="000C4B9C">
        <w:rPr>
          <w:rFonts w:ascii="Arial" w:hAnsi="Arial" w:cs="Arial"/>
        </w:rPr>
        <w:t> 14</w:t>
      </w:r>
      <w:r>
        <w:rPr>
          <w:rFonts w:ascii="Arial" w:hAnsi="Arial" w:cs="Arial"/>
        </w:rPr>
        <w:t>)</w:t>
      </w:r>
    </w:p>
    <w:p w:rsidR="00000000" w:rsidRDefault="00861359">
      <w:pPr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proofErr w:type="gramStart"/>
      <w:r>
        <w:rPr>
          <w:rFonts w:ascii="Arial" w:hAnsi="Arial" w:cs="Arial"/>
        </w:rPr>
        <w:t>kinds</w:t>
      </w:r>
      <w:proofErr w:type="gramEnd"/>
      <w:r>
        <w:rPr>
          <w:rFonts w:ascii="Arial" w:hAnsi="Arial" w:cs="Arial"/>
        </w:rPr>
        <w:t xml:space="preserve"> of programming errors (Topic 1.7, pages 18 - 19)</w:t>
      </w:r>
    </w:p>
    <w:p w:rsidR="00000000" w:rsidRDefault="00861359">
      <w:pPr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Rules for forming Java identifiers, determine if a programmer-defined Java identifier is valid, Java </w:t>
      </w:r>
      <w:r>
        <w:rPr>
          <w:rFonts w:ascii="Arial" w:hAnsi="Arial" w:cs="Arial"/>
        </w:rPr>
        <w:t>statements that declare and initialize variables (Topic 2.2, pages 36 - 38)</w:t>
      </w:r>
    </w:p>
    <w:p w:rsidR="00000000" w:rsidRDefault="00861359">
      <w:pPr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accessor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mutator</w:t>
      </w:r>
      <w:proofErr w:type="spellEnd"/>
      <w:r>
        <w:rPr>
          <w:rFonts w:ascii="Arial" w:hAnsi="Arial" w:cs="Arial"/>
        </w:rPr>
        <w:t xml:space="preserve"> methods are (Topic 2.7, page 48)</w:t>
      </w:r>
    </w:p>
    <w:p w:rsidR="00000000" w:rsidRDefault="00861359">
      <w:pPr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a reference is and what it contains when it does and does not refer to an object, What an alias is and how</w:t>
      </w:r>
      <w:r>
        <w:rPr>
          <w:rFonts w:ascii="Arial" w:hAnsi="Arial" w:cs="Arial"/>
        </w:rPr>
        <w:t xml:space="preserve"> references can become aliases (Topic 2.10, pages 54 – 56, Topic 5.2.5, page 182)</w:t>
      </w:r>
    </w:p>
    <w:p w:rsidR="00000000" w:rsidRDefault="00861359">
      <w:pPr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know how applets differ from applications (Special Topic 2.2, pages 63 - 65)</w:t>
      </w:r>
    </w:p>
    <w:p w:rsidR="00000000" w:rsidRDefault="00861359">
      <w:pPr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know how RGB colors work and be able to identify primary colors based on their RGB valu</w:t>
      </w:r>
      <w:r>
        <w:rPr>
          <w:rFonts w:ascii="Arial" w:hAnsi="Arial" w:cs="Arial"/>
        </w:rPr>
        <w:t>e (Topic 2.13.4, page 67)</w:t>
      </w:r>
      <w:r w:rsidR="000C4B9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white space characters (space, tab, newline)</w:t>
      </w:r>
      <w:r w:rsidR="000C4B9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What access </w:t>
      </w:r>
      <w:proofErr w:type="spellStart"/>
      <w:r>
        <w:rPr>
          <w:rFonts w:ascii="Arial" w:hAnsi="Arial" w:cs="Arial"/>
        </w:rPr>
        <w:t>specifiers</w:t>
      </w:r>
      <w:proofErr w:type="spellEnd"/>
      <w:r>
        <w:rPr>
          <w:rFonts w:ascii="Arial" w:hAnsi="Arial" w:cs="Arial"/>
        </w:rPr>
        <w:t xml:space="preserve"> are and what they mean, what an instance variable is, how the declaration of a method is formed, what a return type is (Topics 3.1 and 3.3, pages 82 - 84, 86)</w:t>
      </w:r>
    </w:p>
    <w:p w:rsidR="00000000" w:rsidRDefault="00861359">
      <w:pPr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constructors are, what distinguishing features constructors have, how the declaration of a constructor is formed, what a default constructor is, how many constructors a class can have (Topic 3.3, page 87 and class discussion)</w:t>
      </w:r>
    </w:p>
    <w:p w:rsidR="00000000" w:rsidRDefault="00861359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:rsidR="00000000" w:rsidRDefault="00861359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Plus these items discu</w:t>
      </w:r>
      <w:r>
        <w:rPr>
          <w:rFonts w:ascii="Arial" w:hAnsi="Arial" w:cs="Arial"/>
        </w:rPr>
        <w:t>ssed in class:</w:t>
      </w:r>
    </w:p>
    <w:p w:rsidR="00000000" w:rsidRDefault="00861359">
      <w:pPr>
        <w:pStyle w:val="NormalWeb"/>
        <w:spacing w:before="0" w:beforeAutospacing="0" w:after="0" w:afterAutospacing="0"/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proofErr w:type="gramStart"/>
      <w:r>
        <w:rPr>
          <w:rFonts w:ascii="Arial" w:hAnsi="Arial" w:cs="Arial"/>
        </w:rPr>
        <w:t>how</w:t>
      </w:r>
      <w:proofErr w:type="gramEnd"/>
      <w:r>
        <w:rPr>
          <w:rFonts w:ascii="Arial" w:hAnsi="Arial" w:cs="Arial"/>
        </w:rPr>
        <w:t xml:space="preserve"> many bits are in a byte (8) and the number of values that can be represented in a byte (2</w:t>
      </w:r>
      <w:r>
        <w:rPr>
          <w:rFonts w:ascii="Arial" w:hAnsi="Arial" w:cs="Arial"/>
          <w:vertAlign w:val="superscript"/>
        </w:rPr>
        <w:t>8</w:t>
      </w:r>
      <w:r>
        <w:rPr>
          <w:rFonts w:ascii="Arial" w:hAnsi="Arial" w:cs="Arial"/>
        </w:rPr>
        <w:t>=256)</w:t>
      </w:r>
    </w:p>
    <w:p w:rsidR="00000000" w:rsidRDefault="00861359">
      <w:pPr>
        <w:pStyle w:val="NormalWeb"/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proofErr w:type="gramStart"/>
      <w:r>
        <w:rPr>
          <w:rFonts w:ascii="Arial" w:hAnsi="Arial" w:cs="Arial"/>
        </w:rPr>
        <w:t>letter</w:t>
      </w:r>
      <w:proofErr w:type="gramEnd"/>
      <w:r>
        <w:rPr>
          <w:rFonts w:ascii="Arial" w:hAnsi="Arial" w:cs="Arial"/>
        </w:rPr>
        <w:t xml:space="preserve"> abbreviations for certain powers of 2 (K, M, G, T)</w:t>
      </w:r>
    </w:p>
    <w:p w:rsidR="00000000" w:rsidRDefault="00861359">
      <w:pPr>
        <w:pStyle w:val="NormalWeb"/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proofErr w:type="gramStart"/>
      <w:r>
        <w:rPr>
          <w:rFonts w:ascii="Arial" w:hAnsi="Arial" w:cs="Arial"/>
        </w:rPr>
        <w:t>What’s</w:t>
      </w:r>
      <w:proofErr w:type="gramEnd"/>
      <w:r>
        <w:rPr>
          <w:rFonts w:ascii="Arial" w:hAnsi="Arial" w:cs="Arial"/>
        </w:rPr>
        <w:t xml:space="preserve"> special about the package (module) </w:t>
      </w:r>
      <w:proofErr w:type="spellStart"/>
      <w:r>
        <w:rPr>
          <w:rFonts w:ascii="Arial" w:hAnsi="Arial" w:cs="Arial"/>
        </w:rPr>
        <w:t>java.lang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(it doesn’t have to be imported) and example classes in that package (Math, Object, String, System, for example)</w:t>
      </w:r>
    </w:p>
    <w:p w:rsidR="00000000" w:rsidRDefault="00861359">
      <w:pPr>
        <w:pStyle w:val="NormalWeb"/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How to recognize a method (function) call and identify the calling method (function), called method (function), and what type of value is </w:t>
      </w:r>
      <w:r>
        <w:rPr>
          <w:rFonts w:ascii="Arial" w:hAnsi="Arial" w:cs="Arial"/>
        </w:rPr>
        <w:t>returned by the called method (class discussion)</w:t>
      </w:r>
    </w:p>
    <w:p w:rsidR="00000000" w:rsidRDefault="00861359">
      <w:pPr>
        <w:pStyle w:val="NormalWeb"/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Terms: formal parameter (parameter coded in a method (function) declaration (also known as a method header)), actual parameter also known as argument (coded when a method (function) is called), calling </w:t>
      </w:r>
      <w:r>
        <w:rPr>
          <w:rFonts w:ascii="Arial" w:hAnsi="Arial" w:cs="Arial"/>
        </w:rPr>
        <w:t xml:space="preserve">method (method containing the method call), called method (method named in the method call) </w:t>
      </w:r>
    </w:p>
    <w:p w:rsidR="00000000" w:rsidRDefault="00861359">
      <w:r>
        <w:rPr>
          <w:rFonts w:ascii="Arial" w:hAnsi="Arial" w:cs="Arial"/>
        </w:rPr>
        <w:t> 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24905"/>
    <w:multiLevelType w:val="multilevel"/>
    <w:tmpl w:val="1DD0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392C82"/>
    <w:multiLevelType w:val="multilevel"/>
    <w:tmpl w:val="86FE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E8609A"/>
    <w:multiLevelType w:val="multilevel"/>
    <w:tmpl w:val="965E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AF3F66"/>
    <w:multiLevelType w:val="multilevel"/>
    <w:tmpl w:val="DCC4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1138F0"/>
    <w:multiLevelType w:val="multilevel"/>
    <w:tmpl w:val="031A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355262"/>
    <w:multiLevelType w:val="multilevel"/>
    <w:tmpl w:val="82AC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C4B9C"/>
    <w:rsid w:val="000C4B9C"/>
    <w:rsid w:val="0086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books.org/wiki/Non-Programmer%27s_Tutorial_for_Python_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723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Exam Study Guide</dc:title>
  <dc:creator>wayne summers</dc:creator>
  <cp:lastModifiedBy>wayne summers</cp:lastModifiedBy>
  <cp:revision>3</cp:revision>
  <dcterms:created xsi:type="dcterms:W3CDTF">2012-09-25T21:04:00Z</dcterms:created>
  <dcterms:modified xsi:type="dcterms:W3CDTF">2012-09-25T21:04:00Z</dcterms:modified>
</cp:coreProperties>
</file>